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numPr>
          <w:ilvl w:val="0"/>
          <w:numId w:val="0"/>
        </w:numPr>
        <w:jc w:val="center"/>
        <w:rPr>
          <w:rFonts w:hint="eastAsia" w:ascii="方正小标宋_GBK" w:hAnsi="方正小标宋_GBK" w:eastAsia="方正小标宋_GBK" w:cs="方正小标宋_GBK"/>
          <w:sz w:val="40"/>
          <w:szCs w:val="40"/>
          <w:lang w:val="en-US" w:eastAsia="zh-CN"/>
        </w:rPr>
      </w:pPr>
      <w:r>
        <w:rPr>
          <w:rFonts w:hint="eastAsia" w:ascii="方正小标宋_GBK" w:hAnsi="方正小标宋_GBK" w:eastAsia="方正小标宋_GBK" w:cs="方正小标宋_GBK"/>
          <w:sz w:val="40"/>
          <w:szCs w:val="40"/>
          <w:lang w:val="en-US" w:eastAsia="zh-CN"/>
        </w:rPr>
        <w:t>2023年度党政主要负责人履行</w:t>
      </w:r>
    </w:p>
    <w:p>
      <w:pPr>
        <w:numPr>
          <w:ilvl w:val="0"/>
          <w:numId w:val="0"/>
        </w:numPr>
        <w:jc w:val="center"/>
        <w:rPr>
          <w:rFonts w:hint="eastAsia" w:ascii="方正小标宋_GBK" w:hAnsi="方正小标宋_GBK" w:eastAsia="方正小标宋_GBK" w:cs="方正小标宋_GBK"/>
          <w:sz w:val="40"/>
          <w:szCs w:val="40"/>
          <w:lang w:val="en-US" w:eastAsia="zh-CN"/>
        </w:rPr>
      </w:pPr>
      <w:r>
        <w:rPr>
          <w:rFonts w:hint="eastAsia" w:ascii="方正小标宋_GBK" w:hAnsi="方正小标宋_GBK" w:eastAsia="方正小标宋_GBK" w:cs="方正小标宋_GBK"/>
          <w:sz w:val="40"/>
          <w:szCs w:val="40"/>
          <w:lang w:val="en-US" w:eastAsia="zh-CN"/>
        </w:rPr>
        <w:t>推进法治建设第一责任人职责情况报告</w:t>
      </w:r>
    </w:p>
    <w:p>
      <w:pPr>
        <w:numPr>
          <w:ilvl w:val="0"/>
          <w:numId w:val="0"/>
        </w:numPr>
        <w:jc w:val="center"/>
        <w:rPr>
          <w:rFonts w:hint="eastAsia" w:ascii="楷体_GB2312" w:hAnsi="楷体_GB2312" w:eastAsia="楷体_GB2312" w:cs="楷体_GB2312"/>
          <w:lang w:val="en-US" w:eastAsia="zh-CN"/>
        </w:rPr>
      </w:pPr>
      <w:r>
        <w:rPr>
          <w:rFonts w:hint="eastAsia" w:ascii="楷体_GB2312" w:hAnsi="楷体_GB2312" w:eastAsia="楷体_GB2312" w:cs="楷体_GB2312"/>
          <w:sz w:val="32"/>
          <w:szCs w:val="32"/>
          <w:lang w:val="en-US" w:eastAsia="zh-CN"/>
        </w:rPr>
        <w:t>肖旗乡党委副书记、乡长 何耀华</w:t>
      </w:r>
    </w:p>
    <w:p>
      <w:pPr>
        <w:numPr>
          <w:ilvl w:val="0"/>
          <w:numId w:val="0"/>
        </w:numPr>
        <w:ind w:firstLine="640" w:firstLineChars="200"/>
        <w:rPr>
          <w:rFonts w:hint="eastAsia" w:ascii="仿宋_GB2312" w:hAnsi="仿宋_GB2312" w:eastAsia="仿宋_GB2312" w:cs="仿宋_GB2312"/>
          <w:sz w:val="36"/>
          <w:szCs w:val="36"/>
          <w:lang w:val="en-US" w:eastAsia="zh-CN"/>
        </w:rPr>
      </w:pPr>
      <w:r>
        <w:rPr>
          <w:rFonts w:hint="eastAsia" w:ascii="黑体" w:hAnsi="黑体" w:eastAsia="黑体" w:cs="黑体"/>
          <w:sz w:val="32"/>
          <w:szCs w:val="32"/>
          <w:lang w:val="zh-CN"/>
        </w:rPr>
        <w:t>一、履职情况</w:t>
      </w:r>
    </w:p>
    <w:p>
      <w:pPr>
        <w:keepNext w:val="0"/>
        <w:keepLines w:val="0"/>
        <w:pageBreakBefore w:val="0"/>
        <w:widowControl w:val="0"/>
        <w:kinsoku/>
        <w:wordWrap/>
        <w:overflowPunct/>
        <w:topLinePunct w:val="0"/>
        <w:autoSpaceDE/>
        <w:autoSpaceDN/>
        <w:bidi w:val="0"/>
        <w:adjustRightInd/>
        <w:snapToGrid/>
        <w:spacing w:line="554"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为认真贯彻习近平法治思想，作为法治政府建设第一责任人，我认真履行法治建设重要组织者、推动者和实践者职责，推进肖旗乡将依法行政贯穿政府工作始终，强调运用法治思维和法治方式推动问题解决，使肖旗乡基层治理能力和治理水平大幅提升。现将我履行推进法治建设第一责任人职责情况报告如下：</w:t>
      </w:r>
    </w:p>
    <w:p>
      <w:pPr>
        <w:keepNext w:val="0"/>
        <w:keepLines w:val="0"/>
        <w:pageBreakBefore w:val="0"/>
        <w:widowControl w:val="0"/>
        <w:kinsoku/>
        <w:wordWrap/>
        <w:overflowPunct/>
        <w:topLinePunct w:val="0"/>
        <w:autoSpaceDE/>
        <w:autoSpaceDN/>
        <w:bidi w:val="0"/>
        <w:adjustRightInd/>
        <w:snapToGrid/>
        <w:spacing w:line="554"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color w:val="000000"/>
          <w:sz w:val="32"/>
          <w:szCs w:val="32"/>
          <w:u w:val="none"/>
          <w:lang w:val="en-US" w:eastAsia="zh-CN"/>
        </w:rPr>
        <w:t>一是坚持常态化学法。</w:t>
      </w:r>
      <w:r>
        <w:rPr>
          <w:rFonts w:hint="eastAsia" w:ascii="仿宋_GB2312" w:hAnsi="仿宋_GB2312" w:eastAsia="仿宋_GB2312" w:cs="仿宋_GB2312"/>
          <w:sz w:val="32"/>
          <w:szCs w:val="32"/>
          <w:lang w:val="en-US" w:eastAsia="zh-CN"/>
        </w:rPr>
        <w:t>将《习近平法治思想》作为建设法治政府的根本遵循，通过组织理论中心组集中学习、党员干部集中培训等方式，不断提高党员干部政治素质。2023年，组织开展理论中心组集中学习11次，习近平法治思想集中培训7次。组织各村学习《宪法》《行政处罚法》等法律法规，有效提高了全乡党员、干部运用法治思维和法治方式解决问题、化解纠纷的能力，确保各项工作在法治轨道上运行。</w:t>
      </w:r>
    </w:p>
    <w:p>
      <w:pPr>
        <w:keepNext w:val="0"/>
        <w:keepLines w:val="0"/>
        <w:pageBreakBefore w:val="0"/>
        <w:widowControl w:val="0"/>
        <w:kinsoku/>
        <w:wordWrap/>
        <w:overflowPunct/>
        <w:topLinePunct w:val="0"/>
        <w:autoSpaceDE/>
        <w:autoSpaceDN/>
        <w:bidi w:val="0"/>
        <w:adjustRightInd/>
        <w:snapToGrid/>
        <w:spacing w:line="554"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color w:val="000000"/>
          <w:sz w:val="32"/>
          <w:szCs w:val="32"/>
          <w:u w:val="none"/>
          <w:lang w:val="en-US" w:eastAsia="zh-CN"/>
        </w:rPr>
        <w:t>二是切实加强对法治政府建设的领导。</w:t>
      </w:r>
      <w:r>
        <w:rPr>
          <w:rFonts w:hint="eastAsia" w:ascii="仿宋_GB2312" w:hAnsi="仿宋_GB2312" w:eastAsia="仿宋_GB2312" w:cs="仿宋_GB2312"/>
          <w:sz w:val="32"/>
          <w:szCs w:val="32"/>
          <w:lang w:val="en-US" w:eastAsia="zh-CN"/>
        </w:rPr>
        <w:t>认真落实《党政主要负责人履行推进法治建设第一责任人职责规定》，及时调整了法治政府建设领导小组成员，并将办公室设在乡司法所，具体负责日常工作，制定《肖旗乡法治政府建设实施方案（2022-2025年）》，将法治政府建设纳入本乡经济社会发展总体规划和年度工作计划，与经济社会发展同部署、同推进。</w:t>
      </w:r>
    </w:p>
    <w:p>
      <w:pPr>
        <w:keepNext w:val="0"/>
        <w:keepLines w:val="0"/>
        <w:pageBreakBefore w:val="0"/>
        <w:widowControl w:val="0"/>
        <w:kinsoku/>
        <w:wordWrap/>
        <w:overflowPunct/>
        <w:topLinePunct w:val="0"/>
        <w:autoSpaceDE/>
        <w:autoSpaceDN/>
        <w:bidi w:val="0"/>
        <w:adjustRightInd/>
        <w:snapToGrid/>
        <w:spacing w:line="554" w:lineRule="exact"/>
        <w:ind w:firstLine="640" w:firstLineChars="200"/>
        <w:jc w:val="both"/>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val="0"/>
          <w:bCs w:val="0"/>
          <w:color w:val="000000"/>
          <w:sz w:val="32"/>
          <w:szCs w:val="32"/>
          <w:u w:val="none"/>
          <w:lang w:val="en-US" w:eastAsia="zh-CN"/>
        </w:rPr>
        <w:t>三是切实提高依法决策水平。推动乡</w:t>
      </w:r>
      <w:r>
        <w:rPr>
          <w:rFonts w:hint="eastAsia" w:ascii="仿宋_GB2312" w:hAnsi="仿宋_GB2312" w:eastAsia="仿宋_GB2312" w:cs="仿宋_GB2312"/>
          <w:sz w:val="32"/>
          <w:szCs w:val="32"/>
          <w:lang w:val="en-US" w:eastAsia="zh-CN"/>
        </w:rPr>
        <w:t>司法所发挥其作为乡党委政府法制机构参谋助手作用，承担起行政决策合法性审查、行政规范性文件审核等职责。推动建立法律顾问制度，乡村两级全部聘请法律顾问，遇到平时工作中特别是执法过程中的法律风险多邀请律师出具法律意见，从源头上避免了法律风险。要求班子成员、驻村干部以及村干部针对本乡涉及的特别是土地安置、流转、重点信访等问题，以及对外签订合同、重要事项决策，都要邀请法律顾问出具法律意见或者邀请律师直接参与，进行决策前合法性论证，并集体讨论决定。</w:t>
      </w:r>
    </w:p>
    <w:p>
      <w:pPr>
        <w:ind w:firstLine="640" w:firstLineChars="200"/>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b w:val="0"/>
          <w:bCs/>
          <w:sz w:val="32"/>
          <w:szCs w:val="32"/>
          <w:lang w:val="en-US" w:eastAsia="zh-CN"/>
        </w:rPr>
        <w:t>四是广泛宣传营造良好法治氛围。</w:t>
      </w:r>
      <w:r>
        <w:rPr>
          <w:rFonts w:hint="eastAsia" w:ascii="仿宋_GB2312" w:hAnsi="仿宋_GB2312" w:eastAsia="仿宋_GB2312" w:cs="仿宋_GB2312"/>
          <w:kern w:val="2"/>
          <w:sz w:val="32"/>
          <w:szCs w:val="32"/>
          <w:lang w:val="en-US" w:eastAsia="zh-CN" w:bidi="ar-SA"/>
        </w:rPr>
        <w:t>按照年度的普法计划，着力营造依法治乡的浓厚氛围，在全乡深入开展丰富多彩的群众性普法文化活动，充分利用广播、电子屏、短视频、巡逻车等宣传载体，以28个行政村村党群服务中心为主阵地，让法律明白人走进社区广场、农户家里、田间地头，摆起“普法地摊”，送上“法律套餐”，让讲法说法更接地气，受到群众的一致好评，全乡上下掀起一股学法、用法、守法的热潮。</w:t>
      </w:r>
    </w:p>
    <w:p>
      <w:pPr>
        <w:numPr>
          <w:ilvl w:val="0"/>
          <w:numId w:val="0"/>
        </w:numPr>
        <w:ind w:firstLine="640" w:firstLineChars="200"/>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二、存在的问题</w:t>
      </w:r>
    </w:p>
    <w:p>
      <w:pPr>
        <w:numPr>
          <w:ilvl w:val="0"/>
          <w:numId w:val="0"/>
        </w:numPr>
        <w:ind w:firstLine="640" w:firstLineChars="200"/>
        <w:rPr>
          <w:rFonts w:hint="eastAsia" w:ascii="仿宋_GB2312" w:hAnsi="仿宋_GB2312" w:eastAsia="仿宋_GB2312" w:cs="仿宋_GB2312"/>
          <w:snapToGrid/>
          <w:kern w:val="2"/>
          <w:sz w:val="32"/>
          <w:szCs w:val="32"/>
          <w:lang w:val="en-US" w:eastAsia="zh-CN" w:bidi="ar-SA"/>
        </w:rPr>
      </w:pPr>
      <w:r>
        <w:rPr>
          <w:rFonts w:hint="eastAsia" w:ascii="仿宋_GB2312" w:hAnsi="仿宋_GB2312" w:eastAsia="仿宋_GB2312" w:cs="仿宋_GB2312"/>
          <w:b w:val="0"/>
          <w:bCs/>
          <w:sz w:val="32"/>
          <w:szCs w:val="32"/>
          <w:lang w:val="zh-CN" w:eastAsia="zh-CN"/>
        </w:rPr>
        <w:t>20</w:t>
      </w:r>
      <w:r>
        <w:rPr>
          <w:rFonts w:hint="eastAsia" w:ascii="仿宋_GB2312" w:hAnsi="仿宋_GB2312" w:eastAsia="仿宋_GB2312" w:cs="仿宋_GB2312"/>
          <w:b w:val="0"/>
          <w:bCs/>
          <w:sz w:val="32"/>
          <w:szCs w:val="32"/>
          <w:lang w:val="en-US" w:eastAsia="zh-CN"/>
        </w:rPr>
        <w:t>23</w:t>
      </w:r>
      <w:r>
        <w:rPr>
          <w:rFonts w:hint="eastAsia" w:ascii="仿宋_GB2312" w:hAnsi="仿宋_GB2312" w:eastAsia="仿宋_GB2312" w:cs="仿宋_GB2312"/>
          <w:b w:val="0"/>
          <w:bCs/>
          <w:sz w:val="32"/>
          <w:szCs w:val="32"/>
          <w:lang w:val="zh-CN" w:eastAsia="zh-CN"/>
        </w:rPr>
        <w:t>年，推动我乡在推进依法行政、加快法治政府建设方面取得了一定的进步。但对照上级的要求和群众的期盼，仍存在一些不足。</w:t>
      </w:r>
      <w:r>
        <w:rPr>
          <w:rFonts w:hint="eastAsia" w:ascii="仿宋_GB2312" w:hAnsi="仿宋_GB2312" w:eastAsia="仿宋_GB2312" w:cs="仿宋_GB2312"/>
          <w:snapToGrid/>
          <w:kern w:val="2"/>
          <w:sz w:val="32"/>
          <w:szCs w:val="32"/>
          <w:lang w:val="en-US" w:eastAsia="zh-CN" w:bidi="ar-SA"/>
        </w:rPr>
        <w:t>比如有些同志法律法规学习还不够系统深入，运用法律处理疑难复杂的能力还需要进一步提升。</w:t>
      </w:r>
    </w:p>
    <w:p>
      <w:pPr>
        <w:numPr>
          <w:ilvl w:val="0"/>
          <w:numId w:val="0"/>
        </w:numPr>
        <w:ind w:firstLine="640" w:firstLineChars="200"/>
        <w:rPr>
          <w:rFonts w:hint="eastAsia" w:ascii="黑体" w:hAnsi="黑体" w:eastAsia="黑体" w:cs="黑体"/>
          <w:sz w:val="32"/>
          <w:szCs w:val="32"/>
          <w:lang w:val="zh-CN"/>
        </w:rPr>
      </w:pPr>
      <w:r>
        <w:rPr>
          <w:rFonts w:hint="eastAsia" w:ascii="黑体" w:hAnsi="黑体" w:eastAsia="黑体" w:cs="黑体"/>
          <w:sz w:val="32"/>
          <w:szCs w:val="32"/>
          <w:lang w:val="zh-CN"/>
        </w:rPr>
        <w:t>三、下一步打算</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b w:val="0"/>
          <w:bCs/>
          <w:sz w:val="32"/>
          <w:szCs w:val="32"/>
          <w:lang w:val="zh-CN" w:eastAsia="zh-CN"/>
        </w:rPr>
      </w:pPr>
      <w:r>
        <w:rPr>
          <w:rFonts w:hint="eastAsia" w:ascii="仿宋_GB2312" w:hAnsi="仿宋_GB2312" w:eastAsia="仿宋_GB2312" w:cs="仿宋_GB2312"/>
          <w:b w:val="0"/>
          <w:bCs/>
          <w:sz w:val="32"/>
          <w:szCs w:val="32"/>
          <w:lang w:val="zh-CN" w:eastAsia="zh-CN"/>
        </w:rPr>
        <w:t>(一)继续推进全乡干部学法用法。组织全体干部职工深入学习领会习近平法治思想，把习近平法治思想贯彻落实到日常工作全过程和各方面，持续提升其法治素养和履职能力。</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b w:val="0"/>
          <w:bCs/>
          <w:sz w:val="32"/>
          <w:szCs w:val="32"/>
          <w:lang w:val="zh-CN" w:eastAsia="zh-CN"/>
        </w:rPr>
      </w:pPr>
      <w:r>
        <w:rPr>
          <w:rFonts w:hint="eastAsia" w:ascii="仿宋_GB2312" w:hAnsi="仿宋_GB2312" w:eastAsia="仿宋_GB2312" w:cs="仿宋_GB2312"/>
          <w:b w:val="0"/>
          <w:bCs/>
          <w:sz w:val="32"/>
          <w:szCs w:val="32"/>
          <w:lang w:val="en-US" w:eastAsia="zh-CN"/>
        </w:rPr>
        <w:t>(</w:t>
      </w:r>
      <w:r>
        <w:rPr>
          <w:rFonts w:hint="eastAsia" w:ascii="仿宋_GB2312" w:hAnsi="仿宋_GB2312" w:eastAsia="仿宋_GB2312" w:cs="仿宋_GB2312"/>
          <w:b w:val="0"/>
          <w:bCs/>
          <w:sz w:val="32"/>
          <w:szCs w:val="32"/>
          <w:lang w:val="zh-CN" w:eastAsia="zh-CN"/>
        </w:rPr>
        <w:t>二)继续加强法治政府建设。 一是加强公职人员普法。二是加强政府依法行政，大力引导群众依法办事。三是规范执法程序，提高执法效能，开展服务型执法。</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sz w:val="32"/>
          <w:szCs w:val="32"/>
          <w:lang w:val="en-US" w:eastAsia="zh-CN"/>
        </w:rPr>
        <w:t>(三)继续深化政府职能转变，营造法治化营商环境。着力打造人民满意、企业满意的营商环境，持续深化简政放权、放管结合、优化服务改革，更大激发市场活力和社会创造力，增强发展动力。</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方正仿宋_GB2312" w:hAnsi="方正仿宋_GB2312" w:eastAsia="方正仿宋_GB2312" w:cs="方正仿宋_GB2312"/>
          <w:b w:val="0"/>
          <w:bCs/>
          <w:sz w:val="32"/>
          <w:szCs w:val="32"/>
          <w:lang w:val="zh-CN" w:eastAsia="zh-CN"/>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3C5E1DFA-9F0A-42E9-9B9A-809603F38DC7}"/>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auto"/>
    <w:pitch w:val="default"/>
    <w:sig w:usb0="00000001" w:usb1="080E0000" w:usb2="00000000" w:usb3="00000000" w:csb0="00040000" w:csb1="00000000"/>
    <w:embedRegular r:id="rId2" w:fontKey="{13A78DF4-74BA-45CB-88E9-DA3CD77D9477}"/>
  </w:font>
  <w:font w:name="方正楷体_GB2312">
    <w:panose1 w:val="02000000000000000000"/>
    <w:charset w:val="86"/>
    <w:family w:val="auto"/>
    <w:pitch w:val="default"/>
    <w:sig w:usb0="A00002BF" w:usb1="184F6CFA" w:usb2="00000012" w:usb3="00000000" w:csb0="00040001" w:csb1="00000000"/>
  </w:font>
  <w:font w:name="仿宋_GB2312">
    <w:panose1 w:val="02010609030101010101"/>
    <w:charset w:val="86"/>
    <w:family w:val="auto"/>
    <w:pitch w:val="default"/>
    <w:sig w:usb0="00000001" w:usb1="080E0000" w:usb2="00000000" w:usb3="00000000" w:csb0="00040000" w:csb1="00000000"/>
    <w:embedRegular r:id="rId3" w:fontKey="{777721B3-6F39-4490-98CD-98FE84479D6C}"/>
  </w:font>
  <w:font w:name="方正仿宋_GB2312">
    <w:panose1 w:val="02000000000000000000"/>
    <w:charset w:val="86"/>
    <w:family w:val="auto"/>
    <w:pitch w:val="default"/>
    <w:sig w:usb0="A00002BF" w:usb1="184F6CFA" w:usb2="00000012" w:usb3="00000000" w:csb0="00040001" w:csb1="00000000"/>
    <w:embedRegular r:id="rId4" w:fontKey="{D8CEE1DD-6598-4C7B-B9BC-3C7C41B1CC8A}"/>
  </w:font>
  <w:font w:name="仿宋">
    <w:panose1 w:val="02010609060101010101"/>
    <w:charset w:val="86"/>
    <w:family w:val="auto"/>
    <w:pitch w:val="default"/>
    <w:sig w:usb0="800002BF" w:usb1="38CF7CFA" w:usb2="00000016" w:usb3="00000000" w:csb0="00040001" w:csb1="00000000"/>
  </w:font>
  <w:font w:name="楷体_GB2312">
    <w:panose1 w:val="02010609030101010101"/>
    <w:charset w:val="86"/>
    <w:family w:val="auto"/>
    <w:pitch w:val="default"/>
    <w:sig w:usb0="00000001" w:usb1="080E0000" w:usb2="00000000" w:usb3="00000000" w:csb0="00040000" w:csb1="00000000"/>
    <w:embedRegular r:id="rId5" w:fontKey="{2A4917E5-727E-4263-8C22-2A8F743760B2}"/>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7"/>
  <w:doNotDisplayPageBoundaries w:val="1"/>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UxYjAwZGZmMWUxNmE1NTc1NjcyYzZlNmM3MDk5NzgifQ=="/>
  </w:docVars>
  <w:rsids>
    <w:rsidRoot w:val="00000000"/>
    <w:rsid w:val="11A41E5E"/>
    <w:rsid w:val="1ABE4210"/>
    <w:rsid w:val="4048770B"/>
    <w:rsid w:val="599B6B64"/>
    <w:rsid w:val="5E7934BB"/>
    <w:rsid w:val="63512CC8"/>
    <w:rsid w:val="70143B2C"/>
    <w:rsid w:val="778154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afterLines="0" w:afterAutospacing="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1439</Words>
  <Characters>1461</Characters>
  <Lines>0</Lines>
  <Paragraphs>0</Paragraphs>
  <TotalTime>1</TotalTime>
  <ScaleCrop>false</ScaleCrop>
  <LinksUpToDate>false</LinksUpToDate>
  <CharactersWithSpaces>1463</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经典9527</cp:lastModifiedBy>
  <dcterms:modified xsi:type="dcterms:W3CDTF">2024-01-04T02:12:14Z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D4471D9B454E42D39BF3823A31800851</vt:lpwstr>
  </property>
</Properties>
</file>